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numPr>
          <w:ilvl w:val="0"/>
          <w:numId w:val="0"/>
        </w:numPr>
        <w:ind w:left="142" w:hanging="0"/>
        <w:outlineLvl w:val="0"/>
        <w:rPr>
          <w:sz w:val="32"/>
        </w:rPr>
      </w:pPr>
      <w:bookmarkStart w:id="0" w:name="_GoBack"/>
      <w:bookmarkEnd w:id="0"/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-169545</wp:posOffset>
            </wp:positionH>
            <wp:positionV relativeFrom="paragraph">
              <wp:posOffset>-43180</wp:posOffset>
            </wp:positionV>
            <wp:extent cx="1579880" cy="1399540"/>
            <wp:effectExtent l="0" t="0" r="0" b="0"/>
            <wp:wrapTight wrapText="bothSides">
              <wp:wrapPolygon edited="0">
                <wp:start x="-313" y="0"/>
                <wp:lineTo x="-313" y="21111"/>
                <wp:lineTo x="21614" y="21111"/>
                <wp:lineTo x="21614" y="0"/>
                <wp:lineTo x="-313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9"/>
        <w:ind w:left="142" w:hanging="0"/>
        <w:rPr>
          <w:sz w:val="32"/>
        </w:rPr>
      </w:pPr>
      <w:r>
        <w:rPr>
          <w:sz w:val="32"/>
        </w:rPr>
        <w:t xml:space="preserve">ОТДЕЛЕНИЯ ФОНДА ПЕНСИОННОГО И СОЦИАЛЬНОГО СТРАХОВАНИЯ </w:t>
      </w:r>
    </w:p>
    <w:p>
      <w:pPr>
        <w:pStyle w:val="Style19"/>
        <w:ind w:left="142" w:hanging="0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РОССИЙСКОЙ ФЕДЕРАЦИИ</w:t>
      </w:r>
    </w:p>
    <w:p>
      <w:pPr>
        <w:pStyle w:val="Style19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  <w:t xml:space="preserve">ПО ВОЛГОГРАДСКОЙ ОБЛАСТИ </w:t>
      </w:r>
    </w:p>
    <w:p>
      <w:pPr>
        <w:pStyle w:val="Style23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3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-176530</wp:posOffset>
                </wp:positionH>
                <wp:positionV relativeFrom="paragraph">
                  <wp:posOffset>59690</wp:posOffset>
                </wp:positionV>
                <wp:extent cx="6040120" cy="1270"/>
                <wp:effectExtent l="36195" t="32385" r="29845" b="3429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pt,4.7pt" to="461.6pt,4.7pt" ID="shape_0" stroked="t" style="position:absolut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3"/>
        <w:ind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yle23"/>
        <w:ind w:hanging="0"/>
        <w:jc w:val="left"/>
        <w:rPr>
          <w:b/>
          <w:b/>
          <w:bCs/>
        </w:rPr>
      </w:pPr>
      <w:r>
        <w:rPr>
          <w:b/>
          <w:bCs/>
        </w:rPr>
        <w:t xml:space="preserve">13 января 2023 </w:t>
      </w:r>
    </w:p>
    <w:p>
      <w:pPr>
        <w:pStyle w:val="Style23"/>
        <w:ind w:left="1622" w:firstLine="709"/>
        <w:jc w:val="center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b/>
          <w:bCs/>
          <w:sz w:val="22"/>
          <w:szCs w:val="20"/>
          <w:u w:val="single"/>
        </w:rPr>
        <w:t xml:space="preserve">  </w:t>
      </w:r>
      <w:r>
        <w:rPr>
          <w:b/>
          <w:bCs/>
          <w:sz w:val="22"/>
          <w:szCs w:val="20"/>
          <w:lang w:val="en-US"/>
        </w:rPr>
        <w:t>sfr</w:t>
      </w:r>
      <w:r>
        <w:rPr>
          <w:b/>
          <w:bCs/>
          <w:sz w:val="22"/>
          <w:szCs w:val="20"/>
        </w:rPr>
        <w:t>.</w:t>
      </w:r>
      <w:r>
        <w:rPr>
          <w:b/>
          <w:bCs/>
          <w:sz w:val="22"/>
          <w:szCs w:val="20"/>
          <w:lang w:val="en-US"/>
        </w:rPr>
        <w:t>gov</w:t>
      </w:r>
      <w:r>
        <w:rPr>
          <w:b/>
          <w:bCs/>
          <w:sz w:val="22"/>
          <w:szCs w:val="20"/>
        </w:rPr>
        <w:t>.</w:t>
      </w:r>
      <w:r>
        <w:rPr>
          <w:b/>
          <w:bCs/>
          <w:sz w:val="22"/>
          <w:szCs w:val="20"/>
          <w:lang w:val="en-US"/>
        </w:rPr>
        <w:t>ru</w:t>
      </w:r>
      <w:r>
        <w:rPr>
          <w:b/>
          <w:bCs/>
          <w:sz w:val="22"/>
          <w:szCs w:val="20"/>
        </w:rPr>
        <w:t>/</w:t>
      </w:r>
      <w:r>
        <w:rPr>
          <w:b/>
          <w:bCs/>
          <w:sz w:val="22"/>
          <w:szCs w:val="20"/>
          <w:lang w:val="en-US"/>
        </w:rPr>
        <w:t>branches</w:t>
      </w:r>
      <w:r>
        <w:rPr>
          <w:b/>
          <w:bCs/>
          <w:sz w:val="22"/>
          <w:szCs w:val="20"/>
        </w:rPr>
        <w:t>/</w:t>
      </w:r>
      <w:r>
        <w:rPr>
          <w:b/>
          <w:bCs/>
          <w:sz w:val="22"/>
          <w:szCs w:val="20"/>
          <w:lang w:val="en-US"/>
        </w:rPr>
        <w:t>volgograd</w:t>
      </w:r>
      <w:r>
        <w:rPr>
          <w:b/>
          <w:bCs/>
          <w:sz w:val="22"/>
          <w:szCs w:val="20"/>
        </w:rPr>
        <w:t>/</w:t>
      </w:r>
    </w:p>
    <w:p>
      <w:pPr>
        <w:pStyle w:val="Normal"/>
        <w:rPr/>
      </w:pPr>
      <w:r>
        <w:rPr/>
      </w:r>
    </w:p>
    <w:p>
      <w:pPr>
        <w:pStyle w:val="NormalWeb"/>
        <w:jc w:val="center"/>
        <w:rPr>
          <w:rStyle w:val="Style17"/>
          <w:b/>
          <w:b/>
          <w:i w:val="false"/>
          <w:i w:val="false"/>
        </w:rPr>
      </w:pPr>
      <w:r>
        <w:rPr>
          <w:rStyle w:val="Style17"/>
          <w:b/>
          <w:i w:val="false"/>
        </w:rPr>
        <w:t>Социальный фонд по Волгоградской области продолжает активно оформлять  пособия для беременных женщин и семей с детьми</w:t>
      </w:r>
    </w:p>
    <w:p>
      <w:pPr>
        <w:pStyle w:val="NormalWeb"/>
        <w:jc w:val="both"/>
        <w:rPr>
          <w:b/>
          <w:b/>
        </w:rPr>
      </w:pPr>
      <w:r>
        <w:rPr>
          <w:rStyle w:val="Style17"/>
          <w:b/>
          <w:i w:val="false"/>
        </w:rPr>
        <w:t>Отделение Социального фонда по Волгоградской области назначило 9 551 единое пособие в связи с рождением и воспитанием ребенка. Всего к настоящему времени в фонд поступило 27 120 заявлений на новую выплату. Их прием начался с 28 декабря на портале госуслуг.</w:t>
      </w:r>
    </w:p>
    <w:p>
      <w:pPr>
        <w:pStyle w:val="NormalWeb"/>
        <w:jc w:val="both"/>
        <w:rPr/>
      </w:pPr>
      <w:r>
        <w:rPr/>
        <w:t>Рассмотрение поданных заявлений в Соцфонде по Волгоградской области  начали с 3 января и на данный момент уже одобрили выплаты на 9 256 детей до 17 лет, а также для 295 беременных женщин. С учетом действующих сроков предоставления единого пособия, выплаты семьи получат до конца этой недели. Первые выплаты начнут поступать уже сегодня.</w:t>
      </w:r>
    </w:p>
    <w:p>
      <w:pPr>
        <w:pStyle w:val="NormalWeb"/>
        <w:jc w:val="both"/>
        <w:rPr/>
      </w:pPr>
      <w:r>
        <w:rPr/>
        <w:t>Помимо этого, за первые дни января в Отделении Социального фонда по Волгоградской области также одобрили выплаты на 550 первенцев до 3 лет, появившихся в семьях до конца прошлого года. Теперь выплата на таких детей входит в единое пособие и оформляется по новым правилам. В то же время, если ребенок появился в семье до 2023 года, родители могут получить выплату по ранее действовавшим условиям. То есть без учета имущества и при наличии более высоких доходов у семьи – в пределах двух прожиточных минимумов на человека, а не одного, как при оформлении единого пособия.</w:t>
      </w:r>
    </w:p>
    <w:p>
      <w:pPr>
        <w:pStyle w:val="NormalWeb"/>
        <w:jc w:val="both"/>
        <w:rPr/>
      </w:pPr>
      <w:r>
        <w:rPr/>
        <w:t>Напомним, что новое пособие заменило нуждающимся семьям пять действовавших ранее мер поддержки. Это две ежемесячные выплаты на первого и третьего ребенка до 3 лет, две ежемесячные выплаты на детей от 3 до 8 лет и детей от 8 до 17 лет, а также ежемесячная выплата по беременности. Единое пособие назначается семьям с доходами ниже регионального прожиточного минимума на человека. Дети и родители при этом должны быть российскими гражданами и постоянно проживать в России. При назначении выплаты применяется комплексная оценка доходов и имущества семьи, а также учитывается занятость родителей.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</w:t>
      </w:r>
      <w:r>
        <w:rPr>
          <w:rFonts w:cs="Times New Roman" w:ascii="Times New Roman" w:hAnsi="Times New Roman"/>
          <w:b/>
          <w:sz w:val="28"/>
        </w:rPr>
        <w:t>Пресс-служба ОСФР по Волгоградской области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7">
    <w:name w:val="Выделение"/>
    <w:basedOn w:val="DefaultParagraphFont"/>
    <w:uiPriority w:val="20"/>
    <w:qFormat/>
    <w:rsid w:val="009934cb"/>
    <w:rPr>
      <w:i/>
      <w:iCs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934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LibreOffice/5.0.3.2$Windows_x86 LibreOffice_project/e5f16313668ac592c1bfb310f4390624e3dbfb75</Application>
  <Paragraphs>4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2023-01-13T08:39:00Z</dcterms:created>
  <dc:creator>044MatyushechkinaMS</dc:creator>
  <dc:language>ru-RU</dc:language>
  <cp:lastModifiedBy>Пользователь</cp:lastModifiedBy>
  <dcterms:modified xsi:type="dcterms:W3CDTF">2023-01-13T08:39:00Z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